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b/>
          <w:sz w:val="36"/>
          <w:szCs w:val="36"/>
          <w:lang w:eastAsia="zh-CN"/>
        </w:rPr>
        <w:t>附件</w:t>
      </w:r>
      <w:r>
        <w:rPr>
          <w:rFonts w:hint="eastAsia"/>
          <w:b/>
          <w:sz w:val="36"/>
          <w:szCs w:val="36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海南政法职业学院</w:t>
      </w:r>
      <w:r>
        <w:rPr>
          <w:rFonts w:hint="eastAsia"/>
          <w:b/>
          <w:sz w:val="36"/>
          <w:szCs w:val="36"/>
          <w:lang w:eastAsia="zh-CN"/>
        </w:rPr>
        <w:t>教学资料印刷要求</w:t>
      </w:r>
    </w:p>
    <w:p>
      <w:pPr>
        <w:jc w:val="center"/>
        <w:rPr>
          <w:rFonts w:hint="eastAsia"/>
          <w:b/>
          <w:sz w:val="36"/>
          <w:szCs w:val="36"/>
          <w:lang w:eastAsia="zh-CN"/>
        </w:rPr>
      </w:pPr>
    </w:p>
    <w:p>
      <w:pPr>
        <w:ind w:firstLine="420" w:firstLineChars="200"/>
        <w:rPr>
          <w:rFonts w:hint="eastAsia" w:ascii="宋体" w:hAnsi="宋体"/>
          <w:sz w:val="28"/>
          <w:szCs w:val="28"/>
        </w:rPr>
      </w:pPr>
      <w:r>
        <w:rPr>
          <w:rFonts w:hint="eastAsia"/>
          <w:lang w:eastAsia="zh-CN"/>
        </w:rPr>
        <w:t>一、</w:t>
      </w:r>
      <w:r>
        <w:rPr>
          <w:rFonts w:hint="eastAsia" w:ascii="宋体" w:hAnsi="宋体"/>
          <w:sz w:val="28"/>
          <w:szCs w:val="28"/>
        </w:rPr>
        <w:t>每次印刷前，甲方通过传真或电子邮件方式向乙方提供确认制作单及印刷品拷盘（有特殊需要的乙方应到指定的地点或经办人处拷盘），明确印刷内容、印刷品种、印刷规格、印刷数量及印刷用纸等要求，乙方按甲方要求进行批量制作，如甲方提出先看样本后制作的要求，乙方应在甲方确认样品合格后再批量制作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二</w:t>
      </w:r>
      <w:r>
        <w:rPr>
          <w:rFonts w:hint="eastAsia" w:ascii="宋体" w:hAnsi="宋体"/>
          <w:sz w:val="28"/>
          <w:szCs w:val="28"/>
        </w:rPr>
        <w:t>、对于需保密的印刷品，乙方在稿件获取、印刷、储运等过程中应对甲方提供的所有资料严格保密，不对任何第三方泄露，严禁非必要人员在任何环节接触保密印刷品，并派专人负责保密工作，如有违反应承担甲方全部损失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三</w:t>
      </w:r>
      <w:r>
        <w:rPr>
          <w:rFonts w:hint="eastAsia" w:ascii="宋体" w:hAnsi="宋体"/>
          <w:sz w:val="28"/>
          <w:szCs w:val="28"/>
        </w:rPr>
        <w:t>、乙方应义务帮助甲方排版、校稿，发现稿件字、词、行文、内容有误，稿件缺页、乱页、倒页，稿件内容明显缺失、明显冗余等情况，及时联系甲方确认、修正。</w:t>
      </w:r>
    </w:p>
    <w:p>
      <w:pPr>
        <w:ind w:firstLine="560" w:firstLineChars="200"/>
        <w:rPr>
          <w:rFonts w:hint="eastAsia" w:ascii="宋体" w:hAnsi="宋体" w:eastAsiaTheme="minorEastAsia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四</w:t>
      </w:r>
      <w:r>
        <w:rPr>
          <w:rFonts w:hint="eastAsia" w:ascii="宋体" w:hAnsi="宋体"/>
          <w:sz w:val="28"/>
          <w:szCs w:val="28"/>
        </w:rPr>
        <w:t>、乙方应将印刷品按时、按质、按量、准确运送至甲方指定的地点，并派专人提供卸货、搬运入库、清点、核对、上架、整理和归类等服务，并承担有关费用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MzI0MDhmZGJmZTVhYTFiZDljOTE0M2Q0ODI5ZmMifQ=="/>
  </w:docVars>
  <w:rsids>
    <w:rsidRoot w:val="00000000"/>
    <w:rsid w:val="271F02DF"/>
    <w:rsid w:val="3424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2023-11-01T08:58:00Z</dcterms:created>
  <dc:creator>Administrator</dc:creator>
  <cp:lastModifiedBy>清影</cp:lastModifiedBy>
  <cp:lastPrinted>2023-12-05T02:32:22Z</cp:lastPrinted>
  <dcterms:modified xsi:type="dcterms:W3CDTF">2023-12-05T07:13:13Z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5645D40AFE6644528D7C0A00ACC4F668_12</vt:lpwstr>
  </property>
</Properties>
</file>